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EE" w:rsidRDefault="00AF3B0C" w:rsidP="00D732C2">
      <w:pPr>
        <w:jc w:val="center"/>
        <w:rPr>
          <w:rFonts w:ascii="Tahoma" w:hAnsi="Tahoma" w:cs="Tahoma"/>
          <w:b/>
          <w:sz w:val="28"/>
        </w:rPr>
      </w:pPr>
      <w:r w:rsidRPr="00D732C2">
        <w:rPr>
          <w:rFonts w:ascii="Tahoma" w:hAnsi="Tahoma" w:cs="Tahoma"/>
          <w:b/>
          <w:sz w:val="28"/>
        </w:rPr>
        <w:t>North Eastern Region Police &amp; Crime Commissioners</w:t>
      </w:r>
    </w:p>
    <w:p w:rsidR="00A061EE" w:rsidRDefault="00A061EE" w:rsidP="00D732C2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Legally Qualified Chairs</w:t>
      </w:r>
    </w:p>
    <w:p w:rsidR="00CC0AF6" w:rsidRDefault="00CC0AF6" w:rsidP="00D732C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Northumbria, Durham, Cleveland, North Yorkshire, South Yorkshire, West Yorkshire and Humberside</w:t>
      </w:r>
    </w:p>
    <w:p w:rsidR="00A061EE" w:rsidRPr="00A061EE" w:rsidRDefault="00A061EE" w:rsidP="00AF50A4">
      <w:pPr>
        <w:spacing w:after="0" w:line="240" w:lineRule="auto"/>
        <w:ind w:left="2880"/>
        <w:rPr>
          <w:rFonts w:ascii="Tahoma" w:hAnsi="Tahoma" w:cs="Tahoma"/>
          <w:b/>
          <w:sz w:val="24"/>
          <w:szCs w:val="24"/>
        </w:rPr>
      </w:pPr>
      <w:r w:rsidRPr="00A061EE">
        <w:rPr>
          <w:rFonts w:ascii="Tahoma" w:hAnsi="Tahoma" w:cs="Tahoma"/>
          <w:b/>
          <w:sz w:val="24"/>
          <w:szCs w:val="24"/>
        </w:rPr>
        <w:t>Steve Bravery</w:t>
      </w:r>
    </w:p>
    <w:p w:rsidR="00A061EE" w:rsidRPr="00A061EE" w:rsidRDefault="00A061EE" w:rsidP="00AF50A4">
      <w:pPr>
        <w:spacing w:after="0" w:line="240" w:lineRule="auto"/>
        <w:ind w:left="2880"/>
        <w:rPr>
          <w:rFonts w:ascii="Tahoma" w:hAnsi="Tahoma" w:cs="Tahoma"/>
          <w:b/>
          <w:sz w:val="24"/>
          <w:szCs w:val="24"/>
        </w:rPr>
      </w:pPr>
      <w:r w:rsidRPr="00A061EE">
        <w:rPr>
          <w:rFonts w:ascii="Tahoma" w:hAnsi="Tahoma" w:cs="Tahoma"/>
          <w:b/>
          <w:sz w:val="24"/>
          <w:szCs w:val="24"/>
        </w:rPr>
        <w:t xml:space="preserve">Edwin </w:t>
      </w:r>
      <w:proofErr w:type="spellStart"/>
      <w:r w:rsidRPr="00A061EE">
        <w:rPr>
          <w:rFonts w:ascii="Tahoma" w:hAnsi="Tahoma" w:cs="Tahoma"/>
          <w:b/>
          <w:sz w:val="24"/>
          <w:szCs w:val="24"/>
        </w:rPr>
        <w:t>Buckett</w:t>
      </w:r>
      <w:proofErr w:type="spellEnd"/>
    </w:p>
    <w:p w:rsidR="00A061EE" w:rsidRDefault="00A061EE" w:rsidP="00AF50A4">
      <w:pPr>
        <w:spacing w:after="0" w:line="240" w:lineRule="auto"/>
        <w:ind w:left="2880"/>
        <w:rPr>
          <w:rFonts w:ascii="Tahoma" w:hAnsi="Tahoma" w:cs="Tahoma"/>
          <w:b/>
          <w:sz w:val="24"/>
          <w:szCs w:val="24"/>
        </w:rPr>
      </w:pPr>
      <w:r w:rsidRPr="00A061EE">
        <w:rPr>
          <w:rFonts w:ascii="Tahoma" w:hAnsi="Tahoma" w:cs="Tahoma"/>
          <w:b/>
          <w:sz w:val="24"/>
          <w:szCs w:val="24"/>
        </w:rPr>
        <w:t xml:space="preserve">Stephen Chappell </w:t>
      </w:r>
    </w:p>
    <w:p w:rsidR="00A061EE" w:rsidRDefault="00A061EE" w:rsidP="00AF50A4">
      <w:pPr>
        <w:spacing w:after="0" w:line="240" w:lineRule="auto"/>
        <w:ind w:left="2880"/>
        <w:rPr>
          <w:rFonts w:ascii="Tahoma" w:hAnsi="Tahoma" w:cs="Tahoma"/>
          <w:b/>
          <w:sz w:val="24"/>
          <w:szCs w:val="24"/>
        </w:rPr>
      </w:pPr>
      <w:r w:rsidRPr="00A061EE">
        <w:rPr>
          <w:rFonts w:ascii="Tahoma" w:hAnsi="Tahoma" w:cs="Tahoma"/>
          <w:b/>
          <w:sz w:val="24"/>
          <w:szCs w:val="24"/>
        </w:rPr>
        <w:t xml:space="preserve">Olivia </w:t>
      </w:r>
      <w:proofErr w:type="spellStart"/>
      <w:r w:rsidRPr="00A061EE">
        <w:rPr>
          <w:rFonts w:ascii="Tahoma" w:hAnsi="Tahoma" w:cs="Tahoma"/>
          <w:b/>
          <w:sz w:val="24"/>
          <w:szCs w:val="24"/>
        </w:rPr>
        <w:t>Checa</w:t>
      </w:r>
      <w:proofErr w:type="spellEnd"/>
      <w:r w:rsidRPr="00A061EE">
        <w:rPr>
          <w:rFonts w:ascii="Tahoma" w:hAnsi="Tahoma" w:cs="Tahoma"/>
          <w:b/>
          <w:sz w:val="24"/>
          <w:szCs w:val="24"/>
        </w:rPr>
        <w:t>-Dover</w:t>
      </w:r>
    </w:p>
    <w:p w:rsidR="00A061EE" w:rsidRDefault="00A061EE" w:rsidP="00AF50A4">
      <w:pPr>
        <w:spacing w:after="0" w:line="240" w:lineRule="auto"/>
        <w:ind w:left="288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Louisa </w:t>
      </w:r>
      <w:proofErr w:type="spellStart"/>
      <w:r>
        <w:rPr>
          <w:rFonts w:ascii="Tahoma" w:hAnsi="Tahoma" w:cs="Tahoma"/>
          <w:b/>
          <w:sz w:val="24"/>
          <w:szCs w:val="24"/>
        </w:rPr>
        <w:t>Cieciora</w:t>
      </w:r>
      <w:proofErr w:type="spellEnd"/>
    </w:p>
    <w:p w:rsidR="00A061EE" w:rsidRPr="00A061EE" w:rsidRDefault="00A061EE" w:rsidP="00AF50A4">
      <w:pPr>
        <w:spacing w:after="0" w:line="240" w:lineRule="auto"/>
        <w:ind w:left="2880"/>
        <w:rPr>
          <w:rFonts w:ascii="Tahoma" w:hAnsi="Tahoma" w:cs="Tahoma"/>
          <w:b/>
          <w:sz w:val="24"/>
          <w:szCs w:val="24"/>
        </w:rPr>
      </w:pPr>
      <w:r w:rsidRPr="00A061EE">
        <w:rPr>
          <w:rFonts w:ascii="Tahoma" w:hAnsi="Tahoma" w:cs="Tahoma"/>
          <w:b/>
          <w:sz w:val="24"/>
          <w:szCs w:val="24"/>
        </w:rPr>
        <w:t>Sean Cook</w:t>
      </w:r>
    </w:p>
    <w:p w:rsidR="00A061EE" w:rsidRPr="00A061EE" w:rsidRDefault="00A061EE" w:rsidP="00AF50A4">
      <w:pPr>
        <w:spacing w:after="0" w:line="240" w:lineRule="auto"/>
        <w:ind w:left="288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Olwen Davies</w:t>
      </w:r>
    </w:p>
    <w:p w:rsidR="00A061EE" w:rsidRPr="00A061EE" w:rsidRDefault="00A061EE" w:rsidP="00AF50A4">
      <w:pPr>
        <w:spacing w:after="0" w:line="240" w:lineRule="auto"/>
        <w:ind w:left="2880"/>
        <w:rPr>
          <w:rFonts w:ascii="Tahoma" w:hAnsi="Tahoma" w:cs="Tahoma"/>
          <w:b/>
          <w:sz w:val="24"/>
          <w:szCs w:val="24"/>
        </w:rPr>
      </w:pPr>
      <w:r w:rsidRPr="00A061EE">
        <w:rPr>
          <w:rFonts w:ascii="Tahoma" w:hAnsi="Tahoma" w:cs="Tahoma"/>
          <w:b/>
          <w:sz w:val="24"/>
          <w:szCs w:val="24"/>
        </w:rPr>
        <w:t>Paul Evans</w:t>
      </w:r>
    </w:p>
    <w:p w:rsidR="00A061EE" w:rsidRPr="00A061EE" w:rsidRDefault="00A061EE" w:rsidP="00AF50A4">
      <w:pPr>
        <w:spacing w:after="0" w:line="240" w:lineRule="auto"/>
        <w:ind w:left="2880"/>
        <w:rPr>
          <w:rFonts w:ascii="Tahoma" w:hAnsi="Tahoma" w:cs="Tahoma"/>
          <w:b/>
          <w:sz w:val="24"/>
          <w:szCs w:val="24"/>
        </w:rPr>
      </w:pPr>
      <w:r w:rsidRPr="00A061EE">
        <w:rPr>
          <w:rFonts w:ascii="Tahoma" w:hAnsi="Tahoma" w:cs="Tahoma"/>
          <w:b/>
          <w:sz w:val="24"/>
          <w:szCs w:val="24"/>
        </w:rPr>
        <w:t>Wendy Evans</w:t>
      </w:r>
    </w:p>
    <w:p w:rsidR="00A061EE" w:rsidRPr="00AF3B0C" w:rsidRDefault="00A061EE" w:rsidP="00AF50A4">
      <w:pPr>
        <w:spacing w:after="0" w:line="240" w:lineRule="auto"/>
        <w:ind w:left="2880"/>
        <w:rPr>
          <w:rFonts w:ascii="Tahoma" w:hAnsi="Tahoma" w:cs="Tahoma"/>
          <w:b/>
        </w:rPr>
      </w:pPr>
      <w:r w:rsidRPr="00A061EE">
        <w:rPr>
          <w:rFonts w:ascii="Tahoma" w:hAnsi="Tahoma" w:cs="Tahoma"/>
          <w:b/>
          <w:sz w:val="24"/>
          <w:szCs w:val="24"/>
        </w:rPr>
        <w:t>Eliot Glover</w:t>
      </w:r>
    </w:p>
    <w:p w:rsidR="00A061EE" w:rsidRPr="00A061EE" w:rsidRDefault="00A061EE" w:rsidP="00AF50A4">
      <w:pPr>
        <w:spacing w:after="0" w:line="240" w:lineRule="auto"/>
        <w:ind w:left="2880"/>
        <w:rPr>
          <w:rFonts w:ascii="Tahoma" w:hAnsi="Tahoma" w:cs="Tahoma"/>
          <w:b/>
          <w:sz w:val="24"/>
          <w:szCs w:val="24"/>
        </w:rPr>
      </w:pPr>
      <w:r w:rsidRPr="00A061EE">
        <w:rPr>
          <w:rFonts w:ascii="Tahoma" w:hAnsi="Tahoma" w:cs="Tahoma"/>
          <w:b/>
          <w:sz w:val="24"/>
          <w:szCs w:val="24"/>
        </w:rPr>
        <w:t>Stephen Gowland</w:t>
      </w:r>
    </w:p>
    <w:p w:rsidR="00A061EE" w:rsidRPr="00A061EE" w:rsidRDefault="00A061EE" w:rsidP="00AF50A4">
      <w:pPr>
        <w:spacing w:after="0" w:line="240" w:lineRule="auto"/>
        <w:ind w:left="2880"/>
        <w:rPr>
          <w:rFonts w:ascii="Tahoma" w:hAnsi="Tahoma" w:cs="Tahoma"/>
          <w:b/>
          <w:sz w:val="24"/>
          <w:szCs w:val="24"/>
        </w:rPr>
      </w:pPr>
      <w:r w:rsidRPr="00A061EE">
        <w:rPr>
          <w:rFonts w:ascii="Tahoma" w:hAnsi="Tahoma" w:cs="Tahoma"/>
          <w:b/>
          <w:sz w:val="24"/>
          <w:szCs w:val="24"/>
        </w:rPr>
        <w:t>Lindsey Hall</w:t>
      </w:r>
    </w:p>
    <w:p w:rsidR="00A061EE" w:rsidRPr="00A061EE" w:rsidRDefault="00A061EE" w:rsidP="00AF50A4">
      <w:pPr>
        <w:spacing w:after="0" w:line="240" w:lineRule="auto"/>
        <w:ind w:left="2880"/>
        <w:rPr>
          <w:rFonts w:ascii="Tahoma" w:hAnsi="Tahoma" w:cs="Tahoma"/>
          <w:b/>
          <w:sz w:val="24"/>
          <w:szCs w:val="24"/>
        </w:rPr>
      </w:pPr>
      <w:r w:rsidRPr="00A061EE">
        <w:rPr>
          <w:rFonts w:ascii="Tahoma" w:hAnsi="Tahoma" w:cs="Tahoma"/>
          <w:b/>
          <w:sz w:val="24"/>
          <w:szCs w:val="24"/>
        </w:rPr>
        <w:t>Craig Hassall</w:t>
      </w:r>
    </w:p>
    <w:p w:rsidR="00A061EE" w:rsidRPr="00A061EE" w:rsidRDefault="00A061EE" w:rsidP="00AF50A4">
      <w:pPr>
        <w:spacing w:after="0" w:line="240" w:lineRule="auto"/>
        <w:ind w:left="2880"/>
        <w:rPr>
          <w:rFonts w:ascii="Tahoma" w:hAnsi="Tahoma" w:cs="Tahoma"/>
          <w:b/>
          <w:sz w:val="24"/>
          <w:szCs w:val="24"/>
        </w:rPr>
      </w:pPr>
      <w:r w:rsidRPr="00A061EE">
        <w:rPr>
          <w:rFonts w:ascii="Tahoma" w:hAnsi="Tahoma" w:cs="Tahoma"/>
          <w:b/>
          <w:sz w:val="24"/>
          <w:szCs w:val="24"/>
        </w:rPr>
        <w:t xml:space="preserve">Simon </w:t>
      </w:r>
      <w:proofErr w:type="spellStart"/>
      <w:r w:rsidRPr="00A061EE">
        <w:rPr>
          <w:rFonts w:ascii="Tahoma" w:hAnsi="Tahoma" w:cs="Tahoma"/>
          <w:b/>
          <w:sz w:val="24"/>
          <w:szCs w:val="24"/>
        </w:rPr>
        <w:t>Mallett</w:t>
      </w:r>
      <w:proofErr w:type="spellEnd"/>
    </w:p>
    <w:p w:rsidR="00A061EE" w:rsidRPr="00A061EE" w:rsidRDefault="00A061EE" w:rsidP="00AF50A4">
      <w:pPr>
        <w:spacing w:after="0" w:line="240" w:lineRule="auto"/>
        <w:ind w:left="2880"/>
        <w:rPr>
          <w:rFonts w:ascii="Tahoma" w:hAnsi="Tahoma" w:cs="Tahoma"/>
          <w:b/>
          <w:sz w:val="24"/>
          <w:szCs w:val="24"/>
        </w:rPr>
      </w:pPr>
      <w:r w:rsidRPr="00A061EE">
        <w:rPr>
          <w:rFonts w:ascii="Tahoma" w:hAnsi="Tahoma" w:cs="Tahoma"/>
          <w:b/>
          <w:sz w:val="24"/>
          <w:szCs w:val="24"/>
        </w:rPr>
        <w:t xml:space="preserve">Rachel </w:t>
      </w:r>
      <w:proofErr w:type="spellStart"/>
      <w:r w:rsidRPr="00A061EE">
        <w:rPr>
          <w:rFonts w:ascii="Tahoma" w:hAnsi="Tahoma" w:cs="Tahoma"/>
          <w:b/>
          <w:sz w:val="24"/>
          <w:szCs w:val="24"/>
        </w:rPr>
        <w:t>Mangenie</w:t>
      </w:r>
      <w:proofErr w:type="spellEnd"/>
    </w:p>
    <w:p w:rsidR="00A061EE" w:rsidRPr="00A061EE" w:rsidRDefault="00A061EE" w:rsidP="00AF50A4">
      <w:pPr>
        <w:spacing w:after="0" w:line="240" w:lineRule="auto"/>
        <w:ind w:left="2880"/>
        <w:rPr>
          <w:rFonts w:ascii="Tahoma" w:hAnsi="Tahoma" w:cs="Tahoma"/>
          <w:b/>
          <w:sz w:val="24"/>
          <w:szCs w:val="24"/>
        </w:rPr>
      </w:pPr>
      <w:r w:rsidRPr="00A061EE">
        <w:rPr>
          <w:rFonts w:ascii="Tahoma" w:hAnsi="Tahoma" w:cs="Tahoma"/>
          <w:b/>
          <w:sz w:val="24"/>
          <w:szCs w:val="24"/>
        </w:rPr>
        <w:t>Tom Mitchell</w:t>
      </w:r>
    </w:p>
    <w:p w:rsidR="00A061EE" w:rsidRPr="00A061EE" w:rsidRDefault="00A061EE" w:rsidP="00AF50A4">
      <w:pPr>
        <w:spacing w:after="0" w:line="240" w:lineRule="auto"/>
        <w:ind w:left="2880"/>
        <w:rPr>
          <w:rFonts w:ascii="Tahoma" w:hAnsi="Tahoma" w:cs="Tahoma"/>
          <w:b/>
          <w:sz w:val="24"/>
          <w:szCs w:val="24"/>
        </w:rPr>
      </w:pPr>
      <w:r w:rsidRPr="00A061EE">
        <w:rPr>
          <w:rFonts w:ascii="Tahoma" w:hAnsi="Tahoma" w:cs="Tahoma"/>
          <w:b/>
          <w:sz w:val="24"/>
          <w:szCs w:val="24"/>
        </w:rPr>
        <w:t>Susan Monaghan</w:t>
      </w:r>
    </w:p>
    <w:p w:rsidR="00A061EE" w:rsidRDefault="00A061EE" w:rsidP="00AF50A4">
      <w:pPr>
        <w:spacing w:after="0" w:line="240" w:lineRule="auto"/>
        <w:ind w:left="2880"/>
        <w:rPr>
          <w:rFonts w:ascii="Tahoma" w:hAnsi="Tahoma" w:cs="Tahoma"/>
          <w:b/>
          <w:sz w:val="24"/>
          <w:szCs w:val="24"/>
        </w:rPr>
      </w:pPr>
      <w:r w:rsidRPr="00A061EE">
        <w:rPr>
          <w:rFonts w:ascii="Tahoma" w:hAnsi="Tahoma" w:cs="Tahoma"/>
          <w:b/>
          <w:sz w:val="24"/>
          <w:szCs w:val="24"/>
        </w:rPr>
        <w:t>Nathan Moxon</w:t>
      </w:r>
    </w:p>
    <w:p w:rsidR="00A061EE" w:rsidRDefault="00A061EE" w:rsidP="00AF50A4">
      <w:pPr>
        <w:spacing w:after="0" w:line="240" w:lineRule="auto"/>
        <w:ind w:left="2880"/>
        <w:rPr>
          <w:rFonts w:ascii="Tahoma" w:hAnsi="Tahoma" w:cs="Tahoma"/>
          <w:b/>
          <w:sz w:val="24"/>
          <w:szCs w:val="24"/>
        </w:rPr>
      </w:pPr>
      <w:r w:rsidRPr="00A061EE">
        <w:rPr>
          <w:rFonts w:ascii="Tahoma" w:hAnsi="Tahoma" w:cs="Tahoma"/>
          <w:b/>
          <w:sz w:val="24"/>
          <w:szCs w:val="24"/>
        </w:rPr>
        <w:t xml:space="preserve">Nicola Murphy </w:t>
      </w:r>
    </w:p>
    <w:p w:rsidR="00A061EE" w:rsidRPr="00A061EE" w:rsidRDefault="00A061EE" w:rsidP="00AF50A4">
      <w:pPr>
        <w:spacing w:after="0" w:line="240" w:lineRule="auto"/>
        <w:ind w:left="2880"/>
        <w:rPr>
          <w:rFonts w:ascii="Tahoma" w:hAnsi="Tahoma" w:cs="Tahoma"/>
          <w:b/>
          <w:sz w:val="24"/>
          <w:szCs w:val="24"/>
        </w:rPr>
      </w:pPr>
      <w:r w:rsidRPr="00A061EE">
        <w:rPr>
          <w:rFonts w:ascii="Tahoma" w:hAnsi="Tahoma" w:cs="Tahoma"/>
          <w:b/>
          <w:sz w:val="24"/>
          <w:szCs w:val="24"/>
        </w:rPr>
        <w:t>Ian Palmer</w:t>
      </w:r>
    </w:p>
    <w:p w:rsidR="00A061EE" w:rsidRDefault="00A061EE" w:rsidP="00AF50A4">
      <w:pPr>
        <w:spacing w:after="0" w:line="240" w:lineRule="auto"/>
        <w:ind w:left="2880"/>
        <w:rPr>
          <w:rFonts w:ascii="Tahoma" w:hAnsi="Tahoma" w:cs="Tahoma"/>
          <w:b/>
          <w:sz w:val="24"/>
          <w:szCs w:val="24"/>
        </w:rPr>
      </w:pPr>
      <w:r w:rsidRPr="00A061EE">
        <w:rPr>
          <w:rFonts w:ascii="Tahoma" w:hAnsi="Tahoma" w:cs="Tahoma"/>
          <w:b/>
          <w:sz w:val="24"/>
          <w:szCs w:val="24"/>
        </w:rPr>
        <w:t xml:space="preserve">Geoff Payne </w:t>
      </w:r>
    </w:p>
    <w:p w:rsidR="00A061EE" w:rsidRPr="00A061EE" w:rsidRDefault="00A061EE" w:rsidP="00AF50A4">
      <w:pPr>
        <w:spacing w:after="0" w:line="240" w:lineRule="auto"/>
        <w:ind w:left="2880"/>
        <w:rPr>
          <w:rFonts w:ascii="Tahoma" w:hAnsi="Tahoma" w:cs="Tahoma"/>
          <w:b/>
          <w:sz w:val="24"/>
          <w:szCs w:val="24"/>
        </w:rPr>
      </w:pPr>
      <w:r w:rsidRPr="00A061EE">
        <w:rPr>
          <w:rFonts w:ascii="Tahoma" w:hAnsi="Tahoma" w:cs="Tahoma"/>
          <w:b/>
          <w:sz w:val="24"/>
          <w:szCs w:val="24"/>
        </w:rPr>
        <w:t>David Pickup</w:t>
      </w:r>
    </w:p>
    <w:p w:rsidR="00A061EE" w:rsidRPr="00A061EE" w:rsidRDefault="00A061EE" w:rsidP="00AF50A4">
      <w:pPr>
        <w:spacing w:after="0" w:line="240" w:lineRule="auto"/>
        <w:ind w:left="2880"/>
        <w:rPr>
          <w:rFonts w:ascii="Tahoma" w:hAnsi="Tahoma" w:cs="Tahoma"/>
          <w:b/>
          <w:sz w:val="24"/>
          <w:szCs w:val="24"/>
        </w:rPr>
      </w:pPr>
      <w:r w:rsidRPr="00A061EE">
        <w:rPr>
          <w:rFonts w:ascii="Tahoma" w:hAnsi="Tahoma" w:cs="Tahoma"/>
          <w:b/>
          <w:sz w:val="24"/>
          <w:szCs w:val="24"/>
        </w:rPr>
        <w:t>Jayne Salt</w:t>
      </w:r>
    </w:p>
    <w:p w:rsidR="00A061EE" w:rsidRPr="00A061EE" w:rsidRDefault="00A061EE" w:rsidP="00AF50A4">
      <w:pPr>
        <w:spacing w:after="0" w:line="240" w:lineRule="auto"/>
        <w:ind w:left="2880"/>
        <w:rPr>
          <w:rFonts w:ascii="Tahoma" w:hAnsi="Tahoma" w:cs="Tahoma"/>
          <w:b/>
          <w:sz w:val="24"/>
          <w:szCs w:val="24"/>
        </w:rPr>
      </w:pPr>
      <w:r w:rsidRPr="00A061EE">
        <w:rPr>
          <w:rFonts w:ascii="Tahoma" w:hAnsi="Tahoma" w:cs="Tahoma"/>
          <w:b/>
          <w:sz w:val="24"/>
          <w:szCs w:val="24"/>
        </w:rPr>
        <w:t xml:space="preserve">Nick </w:t>
      </w:r>
      <w:proofErr w:type="spellStart"/>
      <w:r w:rsidRPr="00A061EE">
        <w:rPr>
          <w:rFonts w:ascii="Tahoma" w:hAnsi="Tahoma" w:cs="Tahoma"/>
          <w:b/>
          <w:sz w:val="24"/>
          <w:szCs w:val="24"/>
        </w:rPr>
        <w:t>Stanage</w:t>
      </w:r>
      <w:proofErr w:type="spellEnd"/>
    </w:p>
    <w:p w:rsidR="00A061EE" w:rsidRPr="00A061EE" w:rsidRDefault="00A061EE" w:rsidP="00AF50A4">
      <w:pPr>
        <w:spacing w:after="0" w:line="240" w:lineRule="auto"/>
        <w:ind w:left="2880"/>
        <w:rPr>
          <w:rFonts w:ascii="Tahoma" w:hAnsi="Tahoma" w:cs="Tahoma"/>
          <w:b/>
          <w:sz w:val="24"/>
          <w:szCs w:val="24"/>
        </w:rPr>
      </w:pPr>
      <w:r w:rsidRPr="00A061EE">
        <w:rPr>
          <w:rFonts w:ascii="Tahoma" w:hAnsi="Tahoma" w:cs="Tahoma"/>
          <w:b/>
          <w:sz w:val="24"/>
          <w:szCs w:val="24"/>
        </w:rPr>
        <w:t>Gerald Sydenham</w:t>
      </w:r>
    </w:p>
    <w:p w:rsidR="00A061EE" w:rsidRPr="00A061EE" w:rsidRDefault="00A061EE" w:rsidP="00AF50A4">
      <w:pPr>
        <w:spacing w:after="0" w:line="240" w:lineRule="auto"/>
        <w:ind w:left="2880"/>
        <w:rPr>
          <w:rFonts w:ascii="Tahoma" w:hAnsi="Tahoma" w:cs="Tahoma"/>
          <w:b/>
          <w:sz w:val="24"/>
          <w:szCs w:val="24"/>
        </w:rPr>
      </w:pPr>
      <w:r w:rsidRPr="00A061EE">
        <w:rPr>
          <w:rFonts w:ascii="Tahoma" w:hAnsi="Tahoma" w:cs="Tahoma"/>
          <w:b/>
          <w:sz w:val="24"/>
          <w:szCs w:val="24"/>
        </w:rPr>
        <w:t>Natalie Wortley</w:t>
      </w:r>
    </w:p>
    <w:p w:rsidR="00A061EE" w:rsidRPr="00AF3B0C" w:rsidRDefault="00A061EE" w:rsidP="00AF50A4">
      <w:pPr>
        <w:spacing w:after="0" w:line="240" w:lineRule="auto"/>
        <w:ind w:left="2880"/>
        <w:rPr>
          <w:rFonts w:ascii="Tahoma" w:hAnsi="Tahoma" w:cs="Tahoma"/>
          <w:b/>
        </w:rPr>
      </w:pPr>
      <w:proofErr w:type="spellStart"/>
      <w:r w:rsidRPr="00A061EE">
        <w:rPr>
          <w:rFonts w:ascii="Tahoma" w:hAnsi="Tahoma" w:cs="Tahoma"/>
          <w:b/>
          <w:sz w:val="24"/>
          <w:szCs w:val="24"/>
        </w:rPr>
        <w:t>Kuldip</w:t>
      </w:r>
      <w:proofErr w:type="spellEnd"/>
      <w:r w:rsidRPr="00A061E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061EE">
        <w:rPr>
          <w:rFonts w:ascii="Tahoma" w:hAnsi="Tahoma" w:cs="Tahoma"/>
          <w:b/>
          <w:sz w:val="24"/>
          <w:szCs w:val="24"/>
        </w:rPr>
        <w:t>Phull</w:t>
      </w:r>
      <w:proofErr w:type="spellEnd"/>
    </w:p>
    <w:sectPr w:rsidR="00A061EE" w:rsidRPr="00AF3B0C" w:rsidSect="00893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C08" w:rsidRDefault="00F81C08" w:rsidP="005E5439">
      <w:pPr>
        <w:spacing w:after="0" w:line="240" w:lineRule="auto"/>
      </w:pPr>
      <w:r>
        <w:separator/>
      </w:r>
    </w:p>
  </w:endnote>
  <w:endnote w:type="continuationSeparator" w:id="0">
    <w:p w:rsidR="00F81C08" w:rsidRDefault="00F81C08" w:rsidP="005E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8A" w:rsidRPr="009B638A" w:rsidRDefault="009B638A" w:rsidP="009B638A">
    <w:pPr>
      <w:pStyle w:val="Footer"/>
      <w:jc w:val="center"/>
      <w:rPr>
        <w:rFonts w:ascii="Arial Unicode MS" w:eastAsia="Arial Unicode MS" w:hAnsi="Arial Unicode MS" w:cs="Arial Unicode MS"/>
        <w:color w:val="000000"/>
        <w:sz w:val="23"/>
      </w:rPr>
    </w:pPr>
    <w:bookmarkStart w:id="2" w:name="aliashUserMarking1FooterEvenPages"/>
    <w:r w:rsidRPr="009B638A">
      <w:rPr>
        <w:rFonts w:ascii="Arial Unicode MS" w:eastAsia="Arial Unicode MS" w:hAnsi="Arial Unicode MS" w:cs="Arial Unicode MS"/>
        <w:color w:val="000000"/>
        <w:sz w:val="23"/>
      </w:rPr>
      <w:t xml:space="preserve">NOT PROTECTIVELY MARKED      </w:t>
    </w:r>
  </w:p>
  <w:p w:rsidR="009B638A" w:rsidRDefault="009B638A" w:rsidP="009B638A">
    <w:pPr>
      <w:pStyle w:val="Footer"/>
    </w:pPr>
  </w:p>
  <w:bookmarkEnd w:id="2"/>
  <w:p w:rsidR="009B638A" w:rsidRDefault="009B63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8A" w:rsidRPr="009B638A" w:rsidRDefault="009B638A" w:rsidP="009B638A">
    <w:pPr>
      <w:pStyle w:val="Footer"/>
      <w:jc w:val="center"/>
      <w:rPr>
        <w:rFonts w:ascii="Arial Unicode MS" w:eastAsia="Arial Unicode MS" w:hAnsi="Arial Unicode MS" w:cs="Arial Unicode MS"/>
        <w:color w:val="000000"/>
        <w:sz w:val="23"/>
      </w:rPr>
    </w:pPr>
    <w:bookmarkStart w:id="3" w:name="aliashUserMarking1FooterPrimary"/>
    <w:r w:rsidRPr="009B638A">
      <w:rPr>
        <w:rFonts w:ascii="Arial Unicode MS" w:eastAsia="Arial Unicode MS" w:hAnsi="Arial Unicode MS" w:cs="Arial Unicode MS"/>
        <w:color w:val="000000"/>
        <w:sz w:val="23"/>
      </w:rPr>
      <w:t xml:space="preserve">NOT PROTECTIVELY MARKED      </w:t>
    </w:r>
  </w:p>
  <w:p w:rsidR="009B638A" w:rsidRDefault="009B638A" w:rsidP="009B638A">
    <w:pPr>
      <w:pStyle w:val="Footer"/>
    </w:pPr>
  </w:p>
  <w:bookmarkEnd w:id="3"/>
  <w:p w:rsidR="009B638A" w:rsidRDefault="009B63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8A" w:rsidRPr="009B638A" w:rsidRDefault="009B638A" w:rsidP="009B638A">
    <w:pPr>
      <w:pStyle w:val="Footer"/>
      <w:jc w:val="center"/>
      <w:rPr>
        <w:rFonts w:ascii="Arial Unicode MS" w:eastAsia="Arial Unicode MS" w:hAnsi="Arial Unicode MS" w:cs="Arial Unicode MS"/>
        <w:color w:val="000000"/>
        <w:sz w:val="23"/>
      </w:rPr>
    </w:pPr>
    <w:bookmarkStart w:id="5" w:name="aliashUserMarking1FooterFirstPage"/>
    <w:r w:rsidRPr="009B638A">
      <w:rPr>
        <w:rFonts w:ascii="Arial Unicode MS" w:eastAsia="Arial Unicode MS" w:hAnsi="Arial Unicode MS" w:cs="Arial Unicode MS"/>
        <w:color w:val="000000"/>
        <w:sz w:val="23"/>
      </w:rPr>
      <w:t xml:space="preserve">NOT PROTECTIVELY MARKED      </w:t>
    </w:r>
  </w:p>
  <w:p w:rsidR="009B638A" w:rsidRDefault="009B638A" w:rsidP="009B638A">
    <w:pPr>
      <w:pStyle w:val="Footer"/>
    </w:pPr>
  </w:p>
  <w:bookmarkEnd w:id="5"/>
  <w:p w:rsidR="009B638A" w:rsidRDefault="009B63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C08" w:rsidRDefault="00F81C08" w:rsidP="005E5439">
      <w:pPr>
        <w:spacing w:after="0" w:line="240" w:lineRule="auto"/>
      </w:pPr>
      <w:r>
        <w:separator/>
      </w:r>
    </w:p>
  </w:footnote>
  <w:footnote w:type="continuationSeparator" w:id="0">
    <w:p w:rsidR="00F81C08" w:rsidRDefault="00F81C08" w:rsidP="005E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8A" w:rsidRPr="009B638A" w:rsidRDefault="009B638A" w:rsidP="009B638A">
    <w:pPr>
      <w:pStyle w:val="Header"/>
      <w:jc w:val="center"/>
      <w:rPr>
        <w:rFonts w:ascii="Arial Unicode MS" w:eastAsia="Arial Unicode MS" w:hAnsi="Arial Unicode MS" w:cs="Arial Unicode MS"/>
        <w:color w:val="000000"/>
        <w:sz w:val="23"/>
      </w:rPr>
    </w:pPr>
    <w:bookmarkStart w:id="0" w:name="aliashDocumentMarking1HeaderEvenPages"/>
    <w:r w:rsidRPr="009B638A">
      <w:rPr>
        <w:rFonts w:ascii="Arial Unicode MS" w:eastAsia="Arial Unicode MS" w:hAnsi="Arial Unicode MS" w:cs="Arial Unicode MS"/>
        <w:color w:val="000000"/>
        <w:sz w:val="23"/>
      </w:rPr>
      <w:t xml:space="preserve">NOT PROTECTIVELY MARKED      </w:t>
    </w:r>
  </w:p>
  <w:p w:rsidR="009B638A" w:rsidRDefault="009B638A" w:rsidP="009B638A">
    <w:pPr>
      <w:pStyle w:val="Header"/>
    </w:pPr>
  </w:p>
  <w:bookmarkEnd w:id="0"/>
  <w:p w:rsidR="009B638A" w:rsidRDefault="009B63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8A" w:rsidRPr="009B638A" w:rsidRDefault="009B638A" w:rsidP="009B638A">
    <w:pPr>
      <w:pStyle w:val="Header"/>
      <w:tabs>
        <w:tab w:val="clear" w:pos="4513"/>
        <w:tab w:val="clear" w:pos="9026"/>
        <w:tab w:val="left" w:pos="2655"/>
      </w:tabs>
      <w:jc w:val="center"/>
      <w:rPr>
        <w:rFonts w:ascii="Arial Unicode MS" w:eastAsia="Arial Unicode MS" w:hAnsi="Arial Unicode MS" w:cs="Arial Unicode MS"/>
        <w:color w:val="000000"/>
        <w:sz w:val="23"/>
      </w:rPr>
    </w:pPr>
    <w:bookmarkStart w:id="1" w:name="aliashDocumentMarking1HeaderPrimary"/>
    <w:r w:rsidRPr="009B638A">
      <w:rPr>
        <w:rFonts w:ascii="Arial Unicode MS" w:eastAsia="Arial Unicode MS" w:hAnsi="Arial Unicode MS" w:cs="Arial Unicode MS"/>
        <w:color w:val="000000"/>
        <w:sz w:val="23"/>
      </w:rPr>
      <w:t xml:space="preserve">NOT PROTECTIVELY MARKED      </w:t>
    </w:r>
  </w:p>
  <w:p w:rsidR="009B638A" w:rsidRDefault="009B638A" w:rsidP="009B638A">
    <w:pPr>
      <w:pStyle w:val="Header"/>
      <w:tabs>
        <w:tab w:val="clear" w:pos="4513"/>
        <w:tab w:val="clear" w:pos="9026"/>
        <w:tab w:val="left" w:pos="2655"/>
      </w:tabs>
      <w:jc w:val="center"/>
      <w:rPr>
        <w:b/>
      </w:rPr>
    </w:pPr>
  </w:p>
  <w:bookmarkEnd w:id="1"/>
  <w:p w:rsidR="00A061EE" w:rsidRPr="00893A26" w:rsidRDefault="00A061EE" w:rsidP="00E03C12">
    <w:pPr>
      <w:pStyle w:val="Header"/>
      <w:tabs>
        <w:tab w:val="clear" w:pos="4513"/>
        <w:tab w:val="clear" w:pos="9026"/>
        <w:tab w:val="left" w:pos="2655"/>
      </w:tabs>
      <w:jc w:val="center"/>
      <w:rPr>
        <w:b/>
      </w:rPr>
    </w:pPr>
    <w:r>
      <w:rPr>
        <w:noProof/>
        <w:lang w:eastAsia="en-GB"/>
      </w:rPr>
      <w:drawing>
        <wp:inline distT="0" distB="0" distL="0" distR="0" wp14:anchorId="735C59B8" wp14:editId="38EADFF4">
          <wp:extent cx="4629150" cy="1090141"/>
          <wp:effectExtent l="0" t="0" r="0" b="0"/>
          <wp:docPr id="1" name="Picture 1" descr="S:\PCC\PCC\Logos &amp; Signs\Logos\3 PCCs Logo\New 3 PCC Logos - 13.4.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:\PCC\PCC\Logos &amp; Signs\Logos\3 PCCs Logo\New 3 PCC Logos - 13.4.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988" cy="1090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414141"/>
        <w:sz w:val="18"/>
        <w:szCs w:val="18"/>
        <w:lang w:eastAsia="en-GB"/>
      </w:rPr>
      <w:drawing>
        <wp:inline distT="0" distB="0" distL="0" distR="0" wp14:anchorId="259E7413" wp14:editId="4AD7CDF9">
          <wp:extent cx="933450" cy="933450"/>
          <wp:effectExtent l="0" t="0" r="0" b="0"/>
          <wp:docPr id="3" name="Picture 3" descr="Rate-My-CJ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ate-My-CJS-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64" t="37278"/>
                  <a:stretch/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93A26">
      <w:rPr>
        <w:rFonts w:ascii="Arial" w:hAnsi="Arial" w:cs="Arial"/>
        <w:b/>
        <w:noProof/>
        <w:color w:val="0000FF"/>
        <w:bdr w:val="none" w:sz="0" w:space="0" w:color="auto" w:frame="1"/>
        <w:lang w:eastAsia="en-GB"/>
      </w:rPr>
      <w:drawing>
        <wp:inline distT="0" distB="0" distL="0" distR="0" wp14:anchorId="5405B7D3" wp14:editId="7A6A08D8">
          <wp:extent cx="1665143" cy="590857"/>
          <wp:effectExtent l="0" t="0" r="0" b="0"/>
          <wp:docPr id="4" name="Picture 4" descr="http://www.northyorkshire-pcc.gov.uk/content/themes/pcc/images/nypc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northyorkshire-pcc.gov.uk/content/themes/pcc/images/nypcc-logo.png">
                    <a:hlinkClick r:id="rId3" tooltip="&quot;Office of Police and Crime Commissioner for North Yorkshire | 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143" cy="590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3A26">
      <w:rPr>
        <w:b/>
        <w:noProof/>
        <w:lang w:eastAsia="en-GB"/>
      </w:rPr>
      <w:drawing>
        <wp:inline distT="0" distB="0" distL="0" distR="0" wp14:anchorId="50E23596" wp14:editId="112EA3B8">
          <wp:extent cx="1968238" cy="717741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821" cy="7226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93A26">
      <w:rPr>
        <w:rFonts w:ascii="Arial" w:hAnsi="Arial" w:cs="Arial"/>
        <w:b/>
        <w:noProof/>
        <w:color w:val="0000FF"/>
        <w:sz w:val="27"/>
        <w:szCs w:val="27"/>
        <w:lang w:eastAsia="en-GB"/>
      </w:rPr>
      <w:drawing>
        <wp:inline distT="0" distB="0" distL="0" distR="0" wp14:anchorId="454B96B8" wp14:editId="7FE1F89E">
          <wp:extent cx="1600200" cy="960120"/>
          <wp:effectExtent l="0" t="0" r="0" b="0"/>
          <wp:docPr id="6" name="Picture 6" descr="Image result for south yorkshire p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Image result for south yorkshire pcc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61EE" w:rsidRDefault="00A061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8A" w:rsidRPr="009B638A" w:rsidRDefault="009B638A" w:rsidP="009B638A">
    <w:pPr>
      <w:pStyle w:val="Header"/>
      <w:jc w:val="center"/>
      <w:rPr>
        <w:rFonts w:ascii="Arial Unicode MS" w:eastAsia="Arial Unicode MS" w:hAnsi="Arial Unicode MS" w:cs="Arial Unicode MS"/>
        <w:color w:val="000000"/>
        <w:sz w:val="23"/>
      </w:rPr>
    </w:pPr>
    <w:bookmarkStart w:id="4" w:name="aliashDocumentMarking1HeaderFirstPage"/>
    <w:r w:rsidRPr="009B638A">
      <w:rPr>
        <w:rFonts w:ascii="Arial Unicode MS" w:eastAsia="Arial Unicode MS" w:hAnsi="Arial Unicode MS" w:cs="Arial Unicode MS"/>
        <w:color w:val="000000"/>
        <w:sz w:val="23"/>
      </w:rPr>
      <w:t xml:space="preserve">NOT PROTECTIVELY MARKED      </w:t>
    </w:r>
  </w:p>
  <w:p w:rsidR="009B638A" w:rsidRDefault="009B638A" w:rsidP="009B638A">
    <w:pPr>
      <w:pStyle w:val="Header"/>
    </w:pPr>
  </w:p>
  <w:bookmarkEnd w:id="4"/>
  <w:p w:rsidR="009B638A" w:rsidRDefault="009B6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0C"/>
    <w:rsid w:val="00092237"/>
    <w:rsid w:val="00133C8E"/>
    <w:rsid w:val="00326F23"/>
    <w:rsid w:val="00452668"/>
    <w:rsid w:val="0051336D"/>
    <w:rsid w:val="005E5439"/>
    <w:rsid w:val="006A2A55"/>
    <w:rsid w:val="00792BDB"/>
    <w:rsid w:val="007E00F8"/>
    <w:rsid w:val="00893A26"/>
    <w:rsid w:val="00911E1A"/>
    <w:rsid w:val="009B55EA"/>
    <w:rsid w:val="009B638A"/>
    <w:rsid w:val="00A061EE"/>
    <w:rsid w:val="00A22D20"/>
    <w:rsid w:val="00A813B9"/>
    <w:rsid w:val="00AF3B0C"/>
    <w:rsid w:val="00AF50A4"/>
    <w:rsid w:val="00B76D63"/>
    <w:rsid w:val="00BE16D5"/>
    <w:rsid w:val="00CC0AF6"/>
    <w:rsid w:val="00D13A23"/>
    <w:rsid w:val="00D732C2"/>
    <w:rsid w:val="00D768E0"/>
    <w:rsid w:val="00E03C12"/>
    <w:rsid w:val="00E97D18"/>
    <w:rsid w:val="00EB5F33"/>
    <w:rsid w:val="00F81C08"/>
    <w:rsid w:val="00F8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B0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0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A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A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A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439"/>
  </w:style>
  <w:style w:type="paragraph" w:styleId="Footer">
    <w:name w:val="footer"/>
    <w:basedOn w:val="Normal"/>
    <w:link w:val="FooterChar"/>
    <w:uiPriority w:val="99"/>
    <w:unhideWhenUsed/>
    <w:rsid w:val="005E5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B0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0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A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A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A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439"/>
  </w:style>
  <w:style w:type="paragraph" w:styleId="Footer">
    <w:name w:val="footer"/>
    <w:basedOn w:val="Normal"/>
    <w:link w:val="FooterChar"/>
    <w:uiPriority w:val="99"/>
    <w:unhideWhenUsed/>
    <w:rsid w:val="005E5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rthyorkshire-pcc.gov.uk/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google.co.uk/imgres?imgurl=http://www.southyorkshire-pcc.gov.uk/CachedImage.axd?ImageName%3D/Image-Library/ArchivePhotos/SYPCC-Logo-FULL-COLOUR-Standard.png%26ImageWidth%3D400%26ImageHeight%3D400&amp;imgrefurl=http://www.southyorkshire-pcc.gov.uk/News-and-Events/News-Archive/2014/Shaun-Wright-Resignation-Statement.aspx&amp;h=240&amp;w=400&amp;tbnid=fBqdHqbVKrpsaM:&amp;docid=zcUj2WKcUBbdlM&amp;ei=mMgTVoWUGcSXsgHmk4lw&amp;tbm=isch&amp;ved=0CIMBEDMoWTBZahUKEwiFwN789a3IAhXEiywKHeZJAg4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2A82-C9C9-4F72-BE66-B5EBFBBF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BC406899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Police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WILKINSON, Amanda (C7658)</dc:creator>
  <cp:lastModifiedBy>Tom Stirling</cp:lastModifiedBy>
  <cp:revision>1</cp:revision>
  <cp:lastPrinted>2015-10-06T10:52:00Z</cp:lastPrinted>
  <dcterms:created xsi:type="dcterms:W3CDTF">2016-03-16T13:20:00Z</dcterms:created>
  <dcterms:modified xsi:type="dcterms:W3CDTF">2016-03-16T13:20:00Z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c9b9ff30-442d-4375-8f3d-f0531dc7ddee</vt:lpwstr>
  </property>
  <property fmtid="{D5CDD505-2E9C-101B-9397-08002B2CF9AE}" pid="3" name="NORTH YORKSHIRE POLICEClassification">
    <vt:lpwstr>NOT PROTECTIVELY MARKED</vt:lpwstr>
  </property>
  <property fmtid="{D5CDD505-2E9C-101B-9397-08002B2CF9AE}" pid="4" name="NORTH YORKSHIRE POLICEVisual Markings">
    <vt:lpwstr>Yes</vt:lpwstr>
  </property>
</Properties>
</file>